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关于推动深圳大浪时尚小镇打造世界时尚高地 ——促进中意时尚深度融合的建议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赵卉洲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20240134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龙华区人民政府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市工业和信息化局,市文化广电旅游体育局,市商务局,市委宣传部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习近平总书记对宣传思想文化工作作出重要指示指出，中华民族伟大复兴进入关键时期，战略机遇和风险挑战并存。他强调，要着力赓续中华文脉、推动中华优秀传统文化创造性转化和创新性发展，着力推动文化事业和文化产业繁荣发展，着力加强国际传播能力建设、促进文明交流互鉴，充分激发全民族文化创新创造活力，不断巩固全党全国各族人民团结奋斗的共同思想基础，不断提升国家文化软实力和中华文化影响力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深入学习贯彻习近平文化思想，深圳自觉担负起新的文化使命和时尚使命，持续加码文化软实力为高质量发展提供硬支撑，随着深圳现代时尚产业集群规模的不断扩大，继“深圳速度”“深圳质量”之后，“深圳设计”逐步成为又一新的城市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建议一、升级大浪时尚小镇，引进世界级时尚活动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“全国女装看深圳，深圳女装看大浪”，大浪时尚小镇作为全国两个“世界级时尚小镇”创建点之一，深圳唯一一个为时尚文化打造的物理空间，是深圳建设创意之都、龙华打造时尚产业新城的重要载体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充分发挥时尚小镇将艺术与时尚融合的主阵地优势，融合引进米兰高水准的世界级时尚活动，如深圳米兰双城时尚周，促进品牌展演、文化交流、投资促进、文旅娱商消费的一体谋划，搭建具有国际水平的综合性时尚产业交流平台，不仅可以促进全球交流合作引领时尚消费潮流，同时能够汇集国际化时尚要素以设计赋能产业创新发展，构建新一轮的深圳城市营销名片，让走出去和引进来更高质量协同统一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建议二、大力开展双招双引激活多元时尚业态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学习借鉴米兰成熟的时尚商业模式，持续引进国际中腰部新锐时尚品牌落户深圳，导入Showroom商业模式，吸引国际品牌把上下游产业落户深圳，提供面料采购、生产加工、物流等各环节的专业服务。搭建中意时尚订货展会交易平台，对标法国巴黎Premiere Vision成衣展览会，成为时尚产业招商引资的窗口，展示国际及深圳服装产业特色，常态化开展订货展。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建议三、协同贵州米兰深圳举办非遗化数字展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贵州有着独具特色的服饰文化与传统手工艺，深圳强劲的时尚商业输出刚好可以与之承接，帮助非遗项目开发出新的商业模式。将传统的非遗文化和现代的数字技术相结合，利用全息投影在大浪时装小镇举办非遗化数字展，展示贵州苗绣、非遗文创、非遗藏品等，让服饰以更加鲜明、立体的形式呈现，提升非遗的保护和记录效率，让公众更容易接触和了解非遗。同步携手米兰时尚传播媒体进行国际推广，实现深圳、米兰、贵州三城时尚产业的联动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建议四、产业基础吸引高端时尚人才聚集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目前大浪时尚小镇的人才结构已发生显著变化，转型为以时尚创意人才为主的聚集区。依托深圳米兰双城时尚周，吸引海归优秀设计师回国发展，以人才带动片区造血能力，把大浪时尚小镇打造为一个创新中心、发布中心和消费中心，赋能本土品牌和产业发展，助力本土新生设计力量走出去，推动产业集群互动和国际间的合作交流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赵卉洲(女),艺之卉时尚集团（深圳）有限公司创始人、总经理、首席设计总监,13510304720,83597668,福田区香蜜湖1号御园80号,518000,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市委宣传部(万遥),13510918888,88132379,市委大院前三楼,518006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市文化广电旅游体育局(李桂元),15501833947,88128090,深圳市福田区福中三路市民中心C区2046室,518035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市工业和信息化局(潘洋),18118783860,88101827,福田区福中三路市民中心三楼,518036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龙华区人民政府(黄文飞),15623712834,23338079,龙华区观湖街道广场沿河路1号,518110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